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B2" w:rsidRPr="00F61057" w:rsidRDefault="00E560B2" w:rsidP="00E560B2">
      <w:pPr>
        <w:ind w:firstLine="0"/>
        <w:jc w:val="right"/>
        <w:rPr>
          <w:sz w:val="24"/>
          <w:szCs w:val="24"/>
          <w:lang w:eastAsia="ro-RO"/>
        </w:rPr>
      </w:pPr>
      <w:r w:rsidRPr="00F61057">
        <w:rPr>
          <w:sz w:val="24"/>
          <w:szCs w:val="24"/>
          <w:lang w:eastAsia="ro-RO"/>
        </w:rPr>
        <w:t>Приложение 3</w:t>
      </w:r>
    </w:p>
    <w:p w:rsidR="00E560B2" w:rsidRPr="00F61057" w:rsidRDefault="00E560B2" w:rsidP="00E560B2">
      <w:pPr>
        <w:ind w:firstLine="0"/>
        <w:jc w:val="left"/>
        <w:rPr>
          <w:sz w:val="24"/>
          <w:szCs w:val="24"/>
          <w:lang w:eastAsia="ro-RO"/>
        </w:rPr>
      </w:pPr>
    </w:p>
    <w:p w:rsidR="00E560B2" w:rsidRPr="00F61057" w:rsidRDefault="00E560B2" w:rsidP="00E560B2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F61057">
        <w:rPr>
          <w:b/>
          <w:bCs/>
          <w:sz w:val="24"/>
          <w:szCs w:val="24"/>
          <w:lang w:eastAsia="ro-RO"/>
        </w:rPr>
        <w:t xml:space="preserve">Категории плательщиков и застрахованных лиц, тарифы и сроки перечисления </w:t>
      </w:r>
    </w:p>
    <w:p w:rsidR="00E560B2" w:rsidRPr="00F61057" w:rsidRDefault="00E560B2" w:rsidP="00E560B2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F61057">
        <w:rPr>
          <w:b/>
          <w:bCs/>
          <w:sz w:val="24"/>
          <w:szCs w:val="24"/>
          <w:lang w:eastAsia="ro-RO"/>
        </w:rPr>
        <w:t>взносов государственного социального страхования</w:t>
      </w:r>
    </w:p>
    <w:p w:rsidR="00E560B2" w:rsidRPr="00F61057" w:rsidRDefault="00E560B2" w:rsidP="00E560B2">
      <w:pPr>
        <w:ind w:firstLine="0"/>
        <w:jc w:val="left"/>
        <w:rPr>
          <w:sz w:val="24"/>
          <w:szCs w:val="24"/>
          <w:lang w:eastAsia="ro-RO"/>
        </w:rPr>
      </w:pPr>
    </w:p>
    <w:p w:rsidR="00E560B2" w:rsidRPr="00F61057" w:rsidRDefault="00E560B2" w:rsidP="00E560B2">
      <w:pPr>
        <w:ind w:left="-567" w:firstLine="1276"/>
        <w:jc w:val="left"/>
        <w:rPr>
          <w:sz w:val="24"/>
          <w:szCs w:val="24"/>
          <w:lang w:eastAsia="ro-RO"/>
        </w:rPr>
      </w:pPr>
      <w:r w:rsidRPr="00F61057">
        <w:rPr>
          <w:b/>
          <w:bCs/>
          <w:sz w:val="24"/>
          <w:szCs w:val="24"/>
          <w:lang w:eastAsia="ro-RO"/>
        </w:rPr>
        <w:t xml:space="preserve">1. </w:t>
      </w:r>
      <w:r w:rsidRPr="00F61057">
        <w:rPr>
          <w:bCs/>
          <w:sz w:val="24"/>
          <w:szCs w:val="24"/>
          <w:lang w:eastAsia="ro-RO"/>
        </w:rPr>
        <w:t>Категории плательщиков и застрахованных лиц,</w:t>
      </w:r>
      <w:r w:rsidRPr="00F61057">
        <w:rPr>
          <w:b/>
          <w:bCs/>
          <w:sz w:val="24"/>
          <w:szCs w:val="24"/>
          <w:lang w:eastAsia="ro-RO"/>
        </w:rPr>
        <w:t xml:space="preserve"> </w:t>
      </w:r>
      <w:r w:rsidRPr="00F61057">
        <w:rPr>
          <w:bCs/>
          <w:sz w:val="24"/>
          <w:szCs w:val="24"/>
          <w:lang w:eastAsia="ro-RO"/>
        </w:rPr>
        <w:t>т</w:t>
      </w:r>
      <w:r w:rsidRPr="00F61057">
        <w:rPr>
          <w:sz w:val="24"/>
          <w:szCs w:val="24"/>
          <w:lang w:eastAsia="ro-RO"/>
        </w:rPr>
        <w:t>арифы взносов обязательного государственного социального страхования, их расчетная база и сроки их перечисления в бюджет государственного социального страхования, а также виды застрахованных социальных пособий устанавливаются следующим образом:</w:t>
      </w:r>
    </w:p>
    <w:p w:rsidR="00E560B2" w:rsidRPr="00F61057" w:rsidRDefault="00E560B2" w:rsidP="00E560B2">
      <w:pPr>
        <w:jc w:val="left"/>
        <w:rPr>
          <w:sz w:val="24"/>
          <w:szCs w:val="24"/>
          <w:lang w:eastAsia="ro-RO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2658"/>
        <w:gridCol w:w="2687"/>
        <w:gridCol w:w="2588"/>
        <w:gridCol w:w="2259"/>
      </w:tblGrid>
      <w:tr w:rsidR="00E560B2" w:rsidRPr="00F61057" w:rsidTr="00E271C7">
        <w:tc>
          <w:tcPr>
            <w:tcW w:w="4678" w:type="dxa"/>
          </w:tcPr>
          <w:p w:rsidR="00E560B2" w:rsidRPr="00F61057" w:rsidRDefault="00E560B2" w:rsidP="00E271C7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F61057">
              <w:rPr>
                <w:b/>
                <w:bCs/>
                <w:sz w:val="24"/>
                <w:szCs w:val="24"/>
                <w:lang w:eastAsia="ro-RO"/>
              </w:rPr>
              <w:t>Категории плательщиков и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br/>
              <w:t>застрахованных лиц</w:t>
            </w:r>
          </w:p>
        </w:tc>
        <w:tc>
          <w:tcPr>
            <w:tcW w:w="2693" w:type="dxa"/>
          </w:tcPr>
          <w:p w:rsidR="00E560B2" w:rsidRPr="00F61057" w:rsidRDefault="00E560B2" w:rsidP="00E271C7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F61057">
              <w:rPr>
                <w:b/>
                <w:bCs/>
                <w:sz w:val="24"/>
                <w:szCs w:val="24"/>
                <w:lang w:eastAsia="ro-RO"/>
              </w:rPr>
              <w:t>Тарифы и расчетная база взносов обязательного госуда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р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ственного социальн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о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го страхования, в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ы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плачиваемые за счет раб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о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тодателя</w:t>
            </w:r>
          </w:p>
        </w:tc>
        <w:tc>
          <w:tcPr>
            <w:tcW w:w="2694" w:type="dxa"/>
          </w:tcPr>
          <w:p w:rsidR="00E560B2" w:rsidRPr="00F61057" w:rsidRDefault="00E560B2" w:rsidP="00E271C7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F61057">
              <w:rPr>
                <w:b/>
                <w:bCs/>
                <w:sz w:val="24"/>
                <w:szCs w:val="24"/>
                <w:lang w:eastAsia="ro-RO"/>
              </w:rPr>
              <w:t>Тарифы и расчетная б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а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за индивидуальных  взносов обязательного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br/>
              <w:t>государственного социального страхов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а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ния</w:t>
            </w:r>
          </w:p>
          <w:p w:rsidR="00E560B2" w:rsidRPr="00F61057" w:rsidRDefault="00E560B2" w:rsidP="00E271C7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:rsidR="00E560B2" w:rsidRPr="00F61057" w:rsidRDefault="00E560B2" w:rsidP="00E271C7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F61057">
              <w:rPr>
                <w:b/>
                <w:bCs/>
                <w:sz w:val="24"/>
                <w:szCs w:val="24"/>
                <w:lang w:eastAsia="ro-RO"/>
              </w:rPr>
              <w:t>Сроки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br/>
              <w:t>перечисления взн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о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сов обязательного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br/>
              <w:t>государственного социального страхов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а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ния</w:t>
            </w:r>
          </w:p>
        </w:tc>
        <w:tc>
          <w:tcPr>
            <w:tcW w:w="2268" w:type="dxa"/>
          </w:tcPr>
          <w:p w:rsidR="00E560B2" w:rsidRPr="00F61057" w:rsidRDefault="00E560B2" w:rsidP="00E271C7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F61057">
              <w:rPr>
                <w:b/>
                <w:bCs/>
                <w:sz w:val="24"/>
                <w:szCs w:val="24"/>
                <w:lang w:eastAsia="ro-RO"/>
              </w:rPr>
              <w:t>Виды</w:t>
            </w:r>
          </w:p>
          <w:p w:rsidR="00E560B2" w:rsidRPr="00F61057" w:rsidRDefault="00E560B2" w:rsidP="00E271C7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F61057">
              <w:rPr>
                <w:b/>
                <w:sz w:val="24"/>
                <w:szCs w:val="24"/>
                <w:lang w:eastAsia="ro-RO"/>
              </w:rPr>
              <w:t>застрахованных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br/>
              <w:t>социальных пос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о</w:t>
            </w:r>
            <w:r w:rsidRPr="00F61057">
              <w:rPr>
                <w:b/>
                <w:bCs/>
                <w:sz w:val="24"/>
                <w:szCs w:val="24"/>
                <w:lang w:eastAsia="ro-RO"/>
              </w:rPr>
              <w:t>бий</w:t>
            </w:r>
          </w:p>
        </w:tc>
      </w:tr>
      <w:tr w:rsidR="00E560B2" w:rsidRPr="00F61057" w:rsidTr="00E271C7">
        <w:tc>
          <w:tcPr>
            <w:tcW w:w="467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1.1. Работодатель – юридическое или ф</w:t>
            </w:r>
            <w:r w:rsidRPr="00F61057">
              <w:rPr>
                <w:sz w:val="24"/>
                <w:szCs w:val="24"/>
                <w:lang w:eastAsia="ro-RO"/>
              </w:rPr>
              <w:t>и</w:t>
            </w:r>
            <w:r w:rsidRPr="00F61057">
              <w:rPr>
                <w:sz w:val="24"/>
                <w:szCs w:val="24"/>
                <w:lang w:eastAsia="ro-RO"/>
              </w:rPr>
              <w:t>зическое лицо, приравненное к работод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>телю: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– за лиц, работающих по индивидуальн</w:t>
            </w:r>
            <w:r w:rsidRPr="00F61057">
              <w:rPr>
                <w:sz w:val="24"/>
                <w:szCs w:val="24"/>
                <w:lang w:eastAsia="ro-RO"/>
              </w:rPr>
              <w:t>о</w:t>
            </w:r>
            <w:r w:rsidRPr="00F61057">
              <w:rPr>
                <w:sz w:val="24"/>
                <w:szCs w:val="24"/>
                <w:lang w:eastAsia="ro-RO"/>
              </w:rPr>
              <w:t>му трудовому договору, лиц, находящихся в тр</w:t>
            </w:r>
            <w:r w:rsidRPr="00F61057">
              <w:rPr>
                <w:sz w:val="24"/>
                <w:szCs w:val="24"/>
                <w:lang w:eastAsia="ro-RO"/>
              </w:rPr>
              <w:t>у</w:t>
            </w:r>
            <w:r w:rsidRPr="00F61057">
              <w:rPr>
                <w:sz w:val="24"/>
                <w:szCs w:val="24"/>
                <w:lang w:eastAsia="ro-RO"/>
              </w:rPr>
              <w:t>довых отношениях на основании администр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>тивного акта или работающих по иным гражданским договорам о выполн</w:t>
            </w:r>
            <w:r w:rsidRPr="00F61057">
              <w:rPr>
                <w:sz w:val="24"/>
                <w:szCs w:val="24"/>
                <w:lang w:eastAsia="ro-RO"/>
              </w:rPr>
              <w:t>е</w:t>
            </w:r>
            <w:r w:rsidRPr="00F61057">
              <w:rPr>
                <w:sz w:val="24"/>
                <w:szCs w:val="24"/>
                <w:lang w:eastAsia="ro-RO"/>
              </w:rPr>
              <w:t>нии работ или оказании услуг, за исключением лиц, указа</w:t>
            </w:r>
            <w:r w:rsidRPr="00F61057">
              <w:rPr>
                <w:sz w:val="24"/>
                <w:szCs w:val="24"/>
                <w:lang w:eastAsia="ro-RO"/>
              </w:rPr>
              <w:t>н</w:t>
            </w:r>
            <w:r w:rsidRPr="00F61057">
              <w:rPr>
                <w:sz w:val="24"/>
                <w:szCs w:val="24"/>
                <w:lang w:eastAsia="ro-RO"/>
              </w:rPr>
              <w:t>ных в пунктах 1.2, 1.3 и 1.5;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– за работающих и/или других физич</w:t>
            </w:r>
            <w:r w:rsidRPr="00F61057">
              <w:rPr>
                <w:sz w:val="24"/>
                <w:szCs w:val="24"/>
                <w:lang w:eastAsia="ro-RO"/>
              </w:rPr>
              <w:t>е</w:t>
            </w:r>
            <w:r w:rsidRPr="00F61057">
              <w:rPr>
                <w:sz w:val="24"/>
                <w:szCs w:val="24"/>
                <w:lang w:eastAsia="ro-RO"/>
              </w:rPr>
              <w:t>ских лиц на основании гражданских д</w:t>
            </w:r>
            <w:r w:rsidRPr="00F61057">
              <w:rPr>
                <w:sz w:val="24"/>
                <w:szCs w:val="24"/>
                <w:lang w:eastAsia="ro-RO"/>
              </w:rPr>
              <w:t>о</w:t>
            </w:r>
            <w:r w:rsidRPr="00F61057">
              <w:rPr>
                <w:sz w:val="24"/>
                <w:szCs w:val="24"/>
                <w:lang w:eastAsia="ro-RO"/>
              </w:rPr>
              <w:t xml:space="preserve">говоров о выполнении </w:t>
            </w:r>
            <w:r w:rsidRPr="00F61057">
              <w:rPr>
                <w:sz w:val="24"/>
                <w:szCs w:val="24"/>
                <w:lang w:eastAsia="ro-RO"/>
              </w:rPr>
              <w:lastRenderedPageBreak/>
              <w:t>работ или оказ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>нии услуг –  в случае резидентов инфо</w:t>
            </w:r>
            <w:r w:rsidRPr="00F61057">
              <w:rPr>
                <w:sz w:val="24"/>
                <w:szCs w:val="24"/>
                <w:lang w:eastAsia="ro-RO"/>
              </w:rPr>
              <w:t>р</w:t>
            </w:r>
            <w:r w:rsidRPr="00F61057">
              <w:rPr>
                <w:sz w:val="24"/>
                <w:szCs w:val="24"/>
                <w:lang w:eastAsia="ro-RO"/>
              </w:rPr>
              <w:t>мационно-технологических па</w:t>
            </w:r>
            <w:r w:rsidRPr="00F61057">
              <w:rPr>
                <w:sz w:val="24"/>
                <w:szCs w:val="24"/>
                <w:lang w:eastAsia="ro-RO"/>
              </w:rPr>
              <w:t>р</w:t>
            </w:r>
            <w:r w:rsidRPr="00F61057">
              <w:rPr>
                <w:sz w:val="24"/>
                <w:szCs w:val="24"/>
                <w:lang w:eastAsia="ro-RO"/>
              </w:rPr>
              <w:t>ков;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– за граждан Республики Молдова, работа</w:t>
            </w:r>
            <w:r w:rsidRPr="00F61057">
              <w:rPr>
                <w:sz w:val="24"/>
                <w:szCs w:val="24"/>
                <w:lang w:eastAsia="ro-RO"/>
              </w:rPr>
              <w:t>ю</w:t>
            </w:r>
            <w:r w:rsidRPr="00F61057">
              <w:rPr>
                <w:sz w:val="24"/>
                <w:szCs w:val="24"/>
                <w:lang w:eastAsia="ro-RO"/>
              </w:rPr>
              <w:t>щих по договору в международных проектах, учреждениях и организациях, независимо от источника финансиров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>ния деятельности, если международными соглашениями, стороной которых являе</w:t>
            </w:r>
            <w:r w:rsidRPr="00F61057">
              <w:rPr>
                <w:sz w:val="24"/>
                <w:szCs w:val="24"/>
                <w:lang w:eastAsia="ro-RO"/>
              </w:rPr>
              <w:t>т</w:t>
            </w:r>
            <w:r w:rsidRPr="00F61057">
              <w:rPr>
                <w:sz w:val="24"/>
                <w:szCs w:val="24"/>
                <w:lang w:eastAsia="ro-RO"/>
              </w:rPr>
              <w:t>ся Республика Молдова, не предусмотр</w:t>
            </w:r>
            <w:r w:rsidRPr="00F61057">
              <w:rPr>
                <w:sz w:val="24"/>
                <w:szCs w:val="24"/>
                <w:lang w:eastAsia="ro-RO"/>
              </w:rPr>
              <w:t>е</w:t>
            </w:r>
            <w:r w:rsidRPr="00F61057">
              <w:rPr>
                <w:sz w:val="24"/>
                <w:szCs w:val="24"/>
                <w:lang w:eastAsia="ro-RO"/>
              </w:rPr>
              <w:t>но освобождение от уплаты взносов об</w:t>
            </w:r>
            <w:r w:rsidRPr="00F61057">
              <w:rPr>
                <w:sz w:val="24"/>
                <w:szCs w:val="24"/>
                <w:lang w:eastAsia="ro-RO"/>
              </w:rPr>
              <w:t>я</w:t>
            </w:r>
            <w:r w:rsidRPr="00F61057">
              <w:rPr>
                <w:sz w:val="24"/>
                <w:szCs w:val="24"/>
                <w:lang w:eastAsia="ro-RO"/>
              </w:rPr>
              <w:t>зательного государственного социального страхов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>ния;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– за лиц, работающих на выборных должн</w:t>
            </w:r>
            <w:r w:rsidRPr="00F61057">
              <w:rPr>
                <w:sz w:val="24"/>
                <w:szCs w:val="24"/>
                <w:lang w:eastAsia="ro-RO"/>
              </w:rPr>
              <w:t>о</w:t>
            </w:r>
            <w:r w:rsidRPr="00F61057">
              <w:rPr>
                <w:sz w:val="24"/>
                <w:szCs w:val="24"/>
                <w:lang w:eastAsia="ro-RO"/>
              </w:rPr>
              <w:t>стях или назначенных в органы исполнительной вл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 xml:space="preserve">сти;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– за судей, прокуроров, народных адвок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>тов</w:t>
            </w:r>
          </w:p>
        </w:tc>
        <w:tc>
          <w:tcPr>
            <w:tcW w:w="2693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lastRenderedPageBreak/>
              <w:t xml:space="preserve">23 процента на фонд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оплаты труда и др</w:t>
            </w:r>
            <w:r w:rsidRPr="00F61057">
              <w:rPr>
                <w:sz w:val="24"/>
                <w:szCs w:val="24"/>
                <w:lang w:eastAsia="ro-RO"/>
              </w:rPr>
              <w:t>у</w:t>
            </w:r>
            <w:r w:rsidRPr="00F61057">
              <w:rPr>
                <w:sz w:val="24"/>
                <w:szCs w:val="24"/>
                <w:lang w:eastAsia="ro-RO"/>
              </w:rPr>
              <w:t xml:space="preserve">гие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выплаты</w:t>
            </w:r>
          </w:p>
        </w:tc>
        <w:tc>
          <w:tcPr>
            <w:tcW w:w="2694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6 процентов из ежем</w:t>
            </w:r>
            <w:r w:rsidRPr="00F61057">
              <w:rPr>
                <w:sz w:val="24"/>
                <w:szCs w:val="24"/>
                <w:lang w:eastAsia="ro-RO"/>
              </w:rPr>
              <w:t>е</w:t>
            </w:r>
            <w:r w:rsidRPr="00F61057">
              <w:rPr>
                <w:sz w:val="24"/>
                <w:szCs w:val="24"/>
                <w:lang w:eastAsia="ro-RO"/>
              </w:rPr>
              <w:t>сячной заработной платы и др</w:t>
            </w:r>
            <w:r w:rsidRPr="00F61057">
              <w:rPr>
                <w:sz w:val="24"/>
                <w:szCs w:val="24"/>
                <w:lang w:eastAsia="ro-RO"/>
              </w:rPr>
              <w:t>у</w:t>
            </w:r>
            <w:r w:rsidRPr="00F61057">
              <w:rPr>
                <w:sz w:val="24"/>
                <w:szCs w:val="24"/>
                <w:lang w:eastAsia="ro-RO"/>
              </w:rPr>
              <w:t>гих выплат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Ежемесячно,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до 25 числа месяца, сл</w:t>
            </w:r>
            <w:r w:rsidRPr="00F61057">
              <w:rPr>
                <w:sz w:val="24"/>
                <w:szCs w:val="24"/>
                <w:lang w:eastAsia="ro-RO"/>
              </w:rPr>
              <w:t>е</w:t>
            </w:r>
            <w:r w:rsidRPr="00F61057">
              <w:rPr>
                <w:sz w:val="24"/>
                <w:szCs w:val="24"/>
                <w:lang w:eastAsia="ro-RO"/>
              </w:rPr>
              <w:t xml:space="preserve">дующего </w:t>
            </w:r>
            <w:proofErr w:type="gramStart"/>
            <w:r w:rsidRPr="00F61057">
              <w:rPr>
                <w:sz w:val="24"/>
                <w:szCs w:val="24"/>
                <w:lang w:eastAsia="ro-RO"/>
              </w:rPr>
              <w:t>за</w:t>
            </w:r>
            <w:proofErr w:type="gramEnd"/>
            <w:r w:rsidRPr="00F61057">
              <w:rPr>
                <w:sz w:val="24"/>
                <w:szCs w:val="24"/>
                <w:lang w:eastAsia="ro-RO"/>
              </w:rPr>
              <w:t xml:space="preserve">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 xml:space="preserve">отчетным </w:t>
            </w:r>
          </w:p>
        </w:tc>
        <w:tc>
          <w:tcPr>
            <w:tcW w:w="226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Все виды пособий гос</w:t>
            </w:r>
            <w:r w:rsidRPr="00F61057">
              <w:rPr>
                <w:sz w:val="24"/>
                <w:szCs w:val="24"/>
                <w:lang w:eastAsia="ro-RO"/>
              </w:rPr>
              <w:t>у</w:t>
            </w:r>
            <w:r w:rsidRPr="00F61057">
              <w:rPr>
                <w:sz w:val="24"/>
                <w:szCs w:val="24"/>
                <w:lang w:eastAsia="ro-RO"/>
              </w:rPr>
              <w:t>дарственного социального стр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>хования</w:t>
            </w:r>
          </w:p>
        </w:tc>
      </w:tr>
      <w:tr w:rsidR="00E560B2" w:rsidRPr="00F61057" w:rsidTr="00E271C7">
        <w:tc>
          <w:tcPr>
            <w:tcW w:w="467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lastRenderedPageBreak/>
              <w:t>1.2. Работодатель за лиц, работающих по и</w:t>
            </w:r>
            <w:r w:rsidRPr="00F61057">
              <w:rPr>
                <w:sz w:val="24"/>
                <w:szCs w:val="24"/>
                <w:lang w:eastAsia="ro-RO"/>
              </w:rPr>
              <w:t>н</w:t>
            </w:r>
            <w:r w:rsidRPr="00F61057">
              <w:rPr>
                <w:sz w:val="24"/>
                <w:szCs w:val="24"/>
                <w:lang w:eastAsia="ro-RO"/>
              </w:rPr>
              <w:t>дивидуальному трудовому договору или иным договорам о выполнении р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>бот или оказании услуг, работающих в специальных условиях труда, согласно пр</w:t>
            </w:r>
            <w:r w:rsidRPr="00F61057">
              <w:rPr>
                <w:sz w:val="24"/>
                <w:szCs w:val="24"/>
                <w:lang w:eastAsia="ro-RO"/>
              </w:rPr>
              <w:t>и</w:t>
            </w:r>
            <w:r w:rsidRPr="00F61057">
              <w:rPr>
                <w:sz w:val="24"/>
                <w:szCs w:val="24"/>
                <w:lang w:eastAsia="ro-RO"/>
              </w:rPr>
              <w:t xml:space="preserve">ложению 6 </w:t>
            </w:r>
          </w:p>
        </w:tc>
        <w:tc>
          <w:tcPr>
            <w:tcW w:w="2693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 xml:space="preserve">33 процента на фонд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оплаты труда и др</w:t>
            </w:r>
            <w:r w:rsidRPr="00F61057">
              <w:rPr>
                <w:sz w:val="24"/>
                <w:szCs w:val="24"/>
                <w:lang w:eastAsia="ro-RO"/>
              </w:rPr>
              <w:t>у</w:t>
            </w:r>
            <w:r w:rsidRPr="00F61057">
              <w:rPr>
                <w:sz w:val="24"/>
                <w:szCs w:val="24"/>
                <w:lang w:eastAsia="ro-RO"/>
              </w:rPr>
              <w:t xml:space="preserve">гие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выплаты</w:t>
            </w:r>
          </w:p>
        </w:tc>
        <w:tc>
          <w:tcPr>
            <w:tcW w:w="2694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6 процентов из ежем</w:t>
            </w:r>
            <w:r w:rsidRPr="00F61057">
              <w:rPr>
                <w:sz w:val="24"/>
                <w:szCs w:val="24"/>
                <w:lang w:eastAsia="ro-RO"/>
              </w:rPr>
              <w:t>е</w:t>
            </w:r>
            <w:r w:rsidRPr="00F61057">
              <w:rPr>
                <w:sz w:val="24"/>
                <w:szCs w:val="24"/>
                <w:lang w:eastAsia="ro-RO"/>
              </w:rPr>
              <w:t>сячной заработной платы и др</w:t>
            </w:r>
            <w:r w:rsidRPr="00F61057">
              <w:rPr>
                <w:sz w:val="24"/>
                <w:szCs w:val="24"/>
                <w:lang w:eastAsia="ro-RO"/>
              </w:rPr>
              <w:t>у</w:t>
            </w:r>
            <w:r w:rsidRPr="00F61057">
              <w:rPr>
                <w:sz w:val="24"/>
                <w:szCs w:val="24"/>
                <w:lang w:eastAsia="ro-RO"/>
              </w:rPr>
              <w:t>гих выплат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Ежемесячно,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до 25 числа месяца, сл</w:t>
            </w:r>
            <w:r w:rsidRPr="00F61057">
              <w:rPr>
                <w:sz w:val="24"/>
                <w:szCs w:val="24"/>
                <w:lang w:eastAsia="ro-RO"/>
              </w:rPr>
              <w:t>е</w:t>
            </w:r>
            <w:r w:rsidRPr="00F61057">
              <w:rPr>
                <w:sz w:val="24"/>
                <w:szCs w:val="24"/>
                <w:lang w:eastAsia="ro-RO"/>
              </w:rPr>
              <w:t xml:space="preserve">дующего </w:t>
            </w:r>
            <w:proofErr w:type="gramStart"/>
            <w:r w:rsidRPr="00F61057">
              <w:rPr>
                <w:sz w:val="24"/>
                <w:szCs w:val="24"/>
                <w:lang w:eastAsia="ro-RO"/>
              </w:rPr>
              <w:t>за</w:t>
            </w:r>
            <w:proofErr w:type="gramEnd"/>
            <w:r w:rsidRPr="00F61057">
              <w:rPr>
                <w:sz w:val="24"/>
                <w:szCs w:val="24"/>
                <w:lang w:eastAsia="ro-RO"/>
              </w:rPr>
              <w:t xml:space="preserve">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отчетным</w:t>
            </w:r>
          </w:p>
        </w:tc>
        <w:tc>
          <w:tcPr>
            <w:tcW w:w="226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F61057">
              <w:rPr>
                <w:sz w:val="24"/>
                <w:szCs w:val="24"/>
                <w:lang w:eastAsia="ro-RO"/>
              </w:rPr>
              <w:t>Все виды пособий гос</w:t>
            </w:r>
            <w:r w:rsidRPr="00F61057">
              <w:rPr>
                <w:sz w:val="24"/>
                <w:szCs w:val="24"/>
                <w:lang w:eastAsia="ro-RO"/>
              </w:rPr>
              <w:t>у</w:t>
            </w:r>
            <w:r w:rsidRPr="00F61057">
              <w:rPr>
                <w:sz w:val="24"/>
                <w:szCs w:val="24"/>
                <w:lang w:eastAsia="ro-RO"/>
              </w:rPr>
              <w:t>дарственного социального стр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>хования</w:t>
            </w:r>
          </w:p>
        </w:tc>
      </w:tr>
      <w:tr w:rsidR="00E560B2" w:rsidRPr="00F61057" w:rsidTr="00E271C7">
        <w:tc>
          <w:tcPr>
            <w:tcW w:w="4678" w:type="dxa"/>
          </w:tcPr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1057">
              <w:rPr>
                <w:color w:val="000000"/>
                <w:sz w:val="24"/>
                <w:szCs w:val="24"/>
                <w:lang w:eastAsia="ru-RU"/>
              </w:rPr>
              <w:t>1.3. Работодатель за лиц, работающих по и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дивидуальному трудовому договору или по иным договорам о выполнении работ или ок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зании услуг, отвечающих требованиям, уст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 xml:space="preserve">новленным частью (21) статьи 24 Закона о введении в действие разделов I и II </w:t>
            </w:r>
            <w:hyperlink r:id="rId5" w:history="1">
              <w:r w:rsidRPr="00F61057">
                <w:rPr>
                  <w:color w:val="000000"/>
                  <w:sz w:val="24"/>
                  <w:szCs w:val="24"/>
                  <w:lang w:eastAsia="ru-RU"/>
                </w:rPr>
                <w:t xml:space="preserve">Налогового кодекса  </w:t>
              </w:r>
            </w:hyperlink>
            <w:r w:rsidRPr="00F61057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1164/1997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105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</w:tcPr>
          <w:p w:rsidR="00E560B2" w:rsidRPr="00F61057" w:rsidRDefault="00E560B2" w:rsidP="00E271C7">
            <w:pPr>
              <w:ind w:right="5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1057">
              <w:rPr>
                <w:color w:val="000000"/>
                <w:sz w:val="24"/>
                <w:szCs w:val="24"/>
                <w:lang w:eastAsia="ru-RU"/>
              </w:rPr>
              <w:lastRenderedPageBreak/>
              <w:t>23 процента</w:t>
            </w:r>
            <w:r w:rsidRPr="00F61057">
              <w:rPr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на две среднемесячные зар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ботные платы по эк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номике, прогнозиру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 xml:space="preserve">мые </w:t>
            </w:r>
          </w:p>
          <w:p w:rsidR="00E560B2" w:rsidRPr="00F61057" w:rsidRDefault="00E560B2" w:rsidP="00E271C7">
            <w:pPr>
              <w:ind w:right="5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1057">
              <w:rPr>
                <w:color w:val="000000"/>
                <w:sz w:val="24"/>
                <w:szCs w:val="24"/>
                <w:lang w:eastAsia="ru-RU"/>
              </w:rPr>
              <w:t>на 2018 год</w:t>
            </w:r>
          </w:p>
          <w:p w:rsidR="00E560B2" w:rsidRPr="00F61057" w:rsidRDefault="00E560B2" w:rsidP="00E271C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105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94" w:type="dxa"/>
          </w:tcPr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1057">
              <w:rPr>
                <w:color w:val="000000"/>
                <w:sz w:val="24"/>
                <w:szCs w:val="24"/>
                <w:lang w:eastAsia="ru-RU"/>
              </w:rPr>
              <w:lastRenderedPageBreak/>
              <w:t>6 процентов из ежем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сячной заработной платы и др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гих выплат</w:t>
            </w: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1057">
              <w:rPr>
                <w:color w:val="000000"/>
                <w:sz w:val="24"/>
                <w:szCs w:val="24"/>
                <w:lang w:eastAsia="ru-RU"/>
              </w:rPr>
              <w:t xml:space="preserve">Ежемесячно, до 25 числа месяца, следующего за </w:t>
            </w:r>
            <w:proofErr w:type="gramStart"/>
            <w:r w:rsidRPr="00F6105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четным</w:t>
            </w:r>
            <w:proofErr w:type="gramEnd"/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1057">
              <w:rPr>
                <w:color w:val="000000"/>
                <w:sz w:val="24"/>
                <w:szCs w:val="24"/>
                <w:lang w:eastAsia="ru-RU"/>
              </w:rPr>
              <w:lastRenderedPageBreak/>
              <w:t>Все виды пособий гос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дарственного социального стр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хования</w:t>
            </w: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60B2" w:rsidRPr="00F61057" w:rsidTr="00E271C7">
        <w:tc>
          <w:tcPr>
            <w:tcW w:w="4678" w:type="dxa"/>
          </w:tcPr>
          <w:p w:rsidR="00E560B2" w:rsidRPr="00F61057" w:rsidRDefault="00E560B2" w:rsidP="00E271C7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1057">
              <w:rPr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  <w:r w:rsidRPr="00F61057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Резиденты информационно-технологических парков</w:t>
            </w:r>
          </w:p>
          <w:p w:rsidR="00E560B2" w:rsidRPr="00F61057" w:rsidRDefault="00E560B2" w:rsidP="00E271C7">
            <w:pPr>
              <w:ind w:firstLine="46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46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46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46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46"/>
              <w:jc w:val="left"/>
              <w:rPr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93" w:type="dxa"/>
          </w:tcPr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1057">
              <w:rPr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hyperlink r:id="rId6" w:history="1">
              <w:r w:rsidRPr="00F61057">
                <w:rPr>
                  <w:color w:val="000000"/>
                  <w:sz w:val="24"/>
                  <w:szCs w:val="24"/>
                  <w:lang w:eastAsia="ru-RU"/>
                </w:rPr>
                <w:t>Зак</w:t>
              </w:r>
              <w:r w:rsidRPr="00F61057">
                <w:rPr>
                  <w:color w:val="000000"/>
                  <w:sz w:val="24"/>
                  <w:szCs w:val="24"/>
                  <w:lang w:eastAsia="ru-RU"/>
                </w:rPr>
                <w:t>о</w:t>
              </w:r>
              <w:r w:rsidRPr="00F61057">
                <w:rPr>
                  <w:color w:val="000000"/>
                  <w:sz w:val="24"/>
                  <w:szCs w:val="24"/>
                  <w:lang w:eastAsia="ru-RU"/>
                </w:rPr>
                <w:t>ном об информационно-те</w:t>
              </w:r>
              <w:r w:rsidRPr="00F61057">
                <w:rPr>
                  <w:color w:val="000000"/>
                  <w:sz w:val="24"/>
                  <w:szCs w:val="24"/>
                  <w:lang w:eastAsia="ru-RU"/>
                </w:rPr>
                <w:t>х</w:t>
              </w:r>
              <w:r w:rsidRPr="00F61057">
                <w:rPr>
                  <w:color w:val="000000"/>
                  <w:sz w:val="24"/>
                  <w:szCs w:val="24"/>
                  <w:lang w:eastAsia="ru-RU"/>
                </w:rPr>
                <w:t xml:space="preserve">нологических парках № 77/2016 </w:t>
              </w:r>
            </w:hyperlink>
            <w:r w:rsidRPr="00F6105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br/>
            </w:r>
          </w:p>
          <w:p w:rsidR="00E560B2" w:rsidRPr="00F61057" w:rsidRDefault="00E560B2" w:rsidP="00E271C7">
            <w:pPr>
              <w:ind w:firstLine="1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1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1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1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1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1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560B2" w:rsidRPr="00F61057" w:rsidRDefault="00E560B2" w:rsidP="00E271C7">
            <w:pPr>
              <w:ind w:firstLine="14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1057">
              <w:rPr>
                <w:color w:val="000000"/>
                <w:sz w:val="24"/>
                <w:szCs w:val="24"/>
                <w:lang w:eastAsia="ru-RU"/>
              </w:rPr>
              <w:t xml:space="preserve">Ежемесячно, до 25 числа месяца, следующего за </w:t>
            </w:r>
            <w:proofErr w:type="gramStart"/>
            <w:r w:rsidRPr="00F6105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четным</w:t>
            </w:r>
            <w:proofErr w:type="gramEnd"/>
          </w:p>
          <w:p w:rsidR="00E560B2" w:rsidRPr="00F61057" w:rsidRDefault="00E560B2" w:rsidP="00E271C7">
            <w:pPr>
              <w:ind w:firstLine="28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</w:rPr>
            </w:pPr>
            <w:r w:rsidRPr="00F61057">
              <w:rPr>
                <w:color w:val="000000"/>
                <w:sz w:val="24"/>
                <w:szCs w:val="24"/>
                <w:lang w:eastAsia="ru-RU"/>
              </w:rPr>
              <w:t>Все виды пособий гос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дарственного социального стр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 xml:space="preserve">хования из </w:t>
            </w:r>
            <w:proofErr w:type="gramStart"/>
            <w:r w:rsidRPr="00F61057">
              <w:rPr>
                <w:color w:val="000000"/>
                <w:sz w:val="24"/>
                <w:szCs w:val="24"/>
                <w:lang w:eastAsia="ru-RU"/>
              </w:rPr>
              <w:t>застр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хован-</w:t>
            </w:r>
            <w:proofErr w:type="spellStart"/>
            <w:r w:rsidRPr="00F61057">
              <w:rPr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F61057">
              <w:rPr>
                <w:color w:val="000000"/>
                <w:sz w:val="24"/>
                <w:szCs w:val="24"/>
                <w:lang w:eastAsia="ru-RU"/>
              </w:rPr>
              <w:t xml:space="preserve"> дохода, пред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F61057">
              <w:rPr>
                <w:color w:val="000000"/>
                <w:sz w:val="24"/>
                <w:szCs w:val="24"/>
                <w:lang w:eastAsia="ru-RU"/>
              </w:rPr>
              <w:t xml:space="preserve">смотренного </w:t>
            </w:r>
            <w:hyperlink r:id="rId7" w:history="1">
              <w:r w:rsidRPr="00F61057">
                <w:rPr>
                  <w:color w:val="000000"/>
                  <w:sz w:val="24"/>
                  <w:szCs w:val="24"/>
                  <w:lang w:eastAsia="ru-RU"/>
                </w:rPr>
                <w:t>Законом  об информац</w:t>
              </w:r>
              <w:r w:rsidRPr="00F61057">
                <w:rPr>
                  <w:color w:val="000000"/>
                  <w:sz w:val="24"/>
                  <w:szCs w:val="24"/>
                  <w:lang w:eastAsia="ru-RU"/>
                </w:rPr>
                <w:t>и</w:t>
              </w:r>
              <w:r w:rsidRPr="00F61057">
                <w:rPr>
                  <w:color w:val="000000"/>
                  <w:sz w:val="24"/>
                  <w:szCs w:val="24"/>
                  <w:lang w:eastAsia="ru-RU"/>
                </w:rPr>
                <w:t xml:space="preserve">онно-технологических парках </w:t>
              </w:r>
            </w:hyperlink>
            <w:r w:rsidRPr="00F61057">
              <w:rPr>
                <w:sz w:val="24"/>
                <w:szCs w:val="24"/>
              </w:rPr>
              <w:t>№ 77/2016</w:t>
            </w:r>
          </w:p>
          <w:p w:rsidR="00E560B2" w:rsidRPr="00F61057" w:rsidRDefault="00E560B2" w:rsidP="00E271C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60B2" w:rsidRPr="00F61057" w:rsidTr="00E271C7">
        <w:tc>
          <w:tcPr>
            <w:tcW w:w="467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1.5. Работодатели в сфере сельского хозяйства (физические и юридические л</w:t>
            </w:r>
            <w:r w:rsidRPr="00F61057">
              <w:rPr>
                <w:sz w:val="24"/>
                <w:szCs w:val="24"/>
                <w:lang w:eastAsia="ru-RU"/>
              </w:rPr>
              <w:t>и</w:t>
            </w:r>
            <w:r w:rsidRPr="00F61057">
              <w:rPr>
                <w:sz w:val="24"/>
                <w:szCs w:val="24"/>
                <w:lang w:eastAsia="ru-RU"/>
              </w:rPr>
              <w:t>ца), осуществляющие на протяжении всего бюджетного г</w:t>
            </w:r>
            <w:r w:rsidRPr="00F61057">
              <w:rPr>
                <w:sz w:val="24"/>
                <w:szCs w:val="24"/>
                <w:lang w:eastAsia="ru-RU"/>
              </w:rPr>
              <w:t>о</w:t>
            </w:r>
            <w:r w:rsidRPr="00F61057">
              <w:rPr>
                <w:sz w:val="24"/>
                <w:szCs w:val="24"/>
                <w:lang w:eastAsia="ru-RU"/>
              </w:rPr>
              <w:t>да исключительно виды деятельности, предусмотренные в гру</w:t>
            </w:r>
            <w:r w:rsidRPr="00F61057">
              <w:rPr>
                <w:sz w:val="24"/>
                <w:szCs w:val="24"/>
                <w:lang w:eastAsia="ru-RU"/>
              </w:rPr>
              <w:t>п</w:t>
            </w:r>
            <w:r w:rsidRPr="00F61057">
              <w:rPr>
                <w:sz w:val="24"/>
                <w:szCs w:val="24"/>
                <w:lang w:eastAsia="ru-RU"/>
              </w:rPr>
              <w:t>пах 01.1–01.6 Классификатора видов эк</w:t>
            </w:r>
            <w:r w:rsidRPr="00F61057">
              <w:rPr>
                <w:sz w:val="24"/>
                <w:szCs w:val="24"/>
                <w:lang w:eastAsia="ru-RU"/>
              </w:rPr>
              <w:t>о</w:t>
            </w:r>
            <w:r w:rsidRPr="00F61057">
              <w:rPr>
                <w:sz w:val="24"/>
                <w:szCs w:val="24"/>
                <w:lang w:eastAsia="ru-RU"/>
              </w:rPr>
              <w:t>номической деятельности Молдовы, утвержденного Постановлением колл</w:t>
            </w:r>
            <w:r w:rsidRPr="00F61057">
              <w:rPr>
                <w:sz w:val="24"/>
                <w:szCs w:val="24"/>
                <w:lang w:eastAsia="ru-RU"/>
              </w:rPr>
              <w:t>е</w:t>
            </w:r>
            <w:r w:rsidRPr="00F61057">
              <w:rPr>
                <w:sz w:val="24"/>
                <w:szCs w:val="24"/>
                <w:lang w:eastAsia="ru-RU"/>
              </w:rPr>
              <w:t xml:space="preserve">гии Национального бюро статистики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№ 20/2009, за лиц, работающих по индивид</w:t>
            </w:r>
            <w:r w:rsidRPr="00F61057">
              <w:rPr>
                <w:sz w:val="24"/>
                <w:szCs w:val="24"/>
                <w:lang w:eastAsia="ru-RU"/>
              </w:rPr>
              <w:t>у</w:t>
            </w:r>
            <w:r w:rsidRPr="00F61057">
              <w:rPr>
                <w:sz w:val="24"/>
                <w:szCs w:val="24"/>
                <w:lang w:eastAsia="ru-RU"/>
              </w:rPr>
              <w:t>альному трудовому договору или иным дог</w:t>
            </w:r>
            <w:r w:rsidRPr="00F61057">
              <w:rPr>
                <w:sz w:val="24"/>
                <w:szCs w:val="24"/>
                <w:lang w:eastAsia="ru-RU"/>
              </w:rPr>
              <w:t>о</w:t>
            </w:r>
            <w:r w:rsidRPr="00F61057">
              <w:rPr>
                <w:sz w:val="24"/>
                <w:szCs w:val="24"/>
                <w:lang w:eastAsia="ru-RU"/>
              </w:rPr>
              <w:t>ворам о выполнении работ или оказании у</w:t>
            </w:r>
            <w:r w:rsidRPr="00F61057">
              <w:rPr>
                <w:sz w:val="24"/>
                <w:szCs w:val="24"/>
                <w:lang w:eastAsia="ru-RU"/>
              </w:rPr>
              <w:t>с</w:t>
            </w:r>
            <w:r w:rsidRPr="00F61057">
              <w:rPr>
                <w:sz w:val="24"/>
                <w:szCs w:val="24"/>
                <w:lang w:eastAsia="ru-RU"/>
              </w:rPr>
              <w:t>луг:</w:t>
            </w:r>
          </w:p>
        </w:tc>
        <w:tc>
          <w:tcPr>
            <w:tcW w:w="2693" w:type="dxa"/>
          </w:tcPr>
          <w:p w:rsidR="00E560B2" w:rsidRPr="00F61057" w:rsidRDefault="00E560B2" w:rsidP="00E271C7">
            <w:pPr>
              <w:ind w:right="39" w:firstLine="0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22 процента</w:t>
            </w:r>
            <w:r w:rsidRPr="00F61057">
              <w:rPr>
                <w:sz w:val="24"/>
                <w:szCs w:val="24"/>
                <w:lang w:eastAsia="ro-RO"/>
              </w:rPr>
              <w:t xml:space="preserve"> </w:t>
            </w:r>
            <w:r w:rsidRPr="00F61057">
              <w:rPr>
                <w:sz w:val="24"/>
                <w:szCs w:val="24"/>
                <w:lang w:eastAsia="ru-RU"/>
              </w:rPr>
              <w:t>на фонд оплаты труда и другие выплаты всем рабо</w:t>
            </w:r>
            <w:r w:rsidRPr="00F61057">
              <w:rPr>
                <w:sz w:val="24"/>
                <w:szCs w:val="24"/>
                <w:lang w:eastAsia="ru-RU"/>
              </w:rPr>
              <w:t>т</w:t>
            </w:r>
            <w:r w:rsidRPr="00F61057">
              <w:rPr>
                <w:sz w:val="24"/>
                <w:szCs w:val="24"/>
                <w:lang w:eastAsia="ru-RU"/>
              </w:rPr>
              <w:t>никам предприятия</w:t>
            </w:r>
          </w:p>
          <w:p w:rsidR="00E560B2" w:rsidRPr="00F61057" w:rsidRDefault="00E560B2" w:rsidP="00E271C7">
            <w:pPr>
              <w:ind w:left="60" w:right="42" w:firstLine="0"/>
              <w:jc w:val="center"/>
              <w:rPr>
                <w:sz w:val="24"/>
                <w:szCs w:val="24"/>
                <w:lang w:eastAsia="ru-RU"/>
              </w:rPr>
            </w:pPr>
            <w:r w:rsidRPr="00F61057">
              <w:rPr>
                <w:rFonts w:ascii="Tahoma" w:hAnsi="Tahoma" w:cs="Tahoma"/>
                <w:sz w:val="24"/>
                <w:szCs w:val="24"/>
                <w:lang w:eastAsia="ru-RU"/>
              </w:rPr>
              <w:br/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6 процентов из ежем</w:t>
            </w:r>
            <w:r w:rsidRPr="00F61057">
              <w:rPr>
                <w:sz w:val="24"/>
                <w:szCs w:val="24"/>
                <w:lang w:eastAsia="ru-RU"/>
              </w:rPr>
              <w:t>е</w:t>
            </w:r>
            <w:r w:rsidRPr="00F61057">
              <w:rPr>
                <w:sz w:val="24"/>
                <w:szCs w:val="24"/>
                <w:lang w:eastAsia="ru-RU"/>
              </w:rPr>
              <w:t>сячной заработной платы и др</w:t>
            </w:r>
            <w:r w:rsidRPr="00F61057">
              <w:rPr>
                <w:sz w:val="24"/>
                <w:szCs w:val="24"/>
                <w:lang w:eastAsia="ru-RU"/>
              </w:rPr>
              <w:t>у</w:t>
            </w:r>
            <w:r w:rsidRPr="00F61057">
              <w:rPr>
                <w:sz w:val="24"/>
                <w:szCs w:val="24"/>
                <w:lang w:eastAsia="ru-RU"/>
              </w:rPr>
              <w:t>гих выплат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 xml:space="preserve">Ежемесячно, до 25 числа месяца, следующего за </w:t>
            </w:r>
            <w:proofErr w:type="gramStart"/>
            <w:r w:rsidRPr="00F61057">
              <w:rPr>
                <w:sz w:val="24"/>
                <w:szCs w:val="24"/>
                <w:lang w:eastAsia="ru-RU"/>
              </w:rPr>
              <w:t>о</w:t>
            </w:r>
            <w:r w:rsidRPr="00F61057">
              <w:rPr>
                <w:sz w:val="24"/>
                <w:szCs w:val="24"/>
                <w:lang w:eastAsia="ru-RU"/>
              </w:rPr>
              <w:t>т</w:t>
            </w:r>
            <w:r w:rsidRPr="00F61057">
              <w:rPr>
                <w:sz w:val="24"/>
                <w:szCs w:val="24"/>
                <w:lang w:eastAsia="ru-RU"/>
              </w:rPr>
              <w:t>четным</w:t>
            </w:r>
            <w:proofErr w:type="gramEnd"/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Все виды пособий гос</w:t>
            </w:r>
            <w:r w:rsidRPr="00F61057">
              <w:rPr>
                <w:sz w:val="24"/>
                <w:szCs w:val="24"/>
                <w:lang w:eastAsia="ru-RU"/>
              </w:rPr>
              <w:t>у</w:t>
            </w:r>
            <w:r w:rsidRPr="00F61057">
              <w:rPr>
                <w:sz w:val="24"/>
                <w:szCs w:val="24"/>
                <w:lang w:eastAsia="ru-RU"/>
              </w:rPr>
              <w:t>дарственного социального стр</w:t>
            </w:r>
            <w:r w:rsidRPr="00F61057">
              <w:rPr>
                <w:sz w:val="24"/>
                <w:szCs w:val="24"/>
                <w:lang w:eastAsia="ru-RU"/>
              </w:rPr>
              <w:t>а</w:t>
            </w:r>
            <w:r w:rsidRPr="00F61057">
              <w:rPr>
                <w:sz w:val="24"/>
                <w:szCs w:val="24"/>
                <w:lang w:eastAsia="ru-RU"/>
              </w:rPr>
              <w:t>хования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560B2" w:rsidRPr="00F61057" w:rsidTr="00E271C7">
        <w:tc>
          <w:tcPr>
            <w:tcW w:w="467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– из средств работодателя</w:t>
            </w:r>
          </w:p>
        </w:tc>
        <w:tc>
          <w:tcPr>
            <w:tcW w:w="2693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16 процентов на фонд оплаты труда и другие в</w:t>
            </w:r>
            <w:r w:rsidRPr="00F61057">
              <w:rPr>
                <w:sz w:val="24"/>
                <w:szCs w:val="24"/>
                <w:lang w:eastAsia="ru-RU"/>
              </w:rPr>
              <w:t>ы</w:t>
            </w:r>
            <w:r w:rsidRPr="00F61057">
              <w:rPr>
                <w:sz w:val="24"/>
                <w:szCs w:val="24"/>
                <w:lang w:eastAsia="ru-RU"/>
              </w:rPr>
              <w:t xml:space="preserve">платы 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560B2" w:rsidRPr="00F61057" w:rsidTr="00E271C7">
        <w:tc>
          <w:tcPr>
            <w:tcW w:w="467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– из государственного бюджета</w:t>
            </w:r>
          </w:p>
        </w:tc>
        <w:tc>
          <w:tcPr>
            <w:tcW w:w="2693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 xml:space="preserve">6 процентов на фонд </w:t>
            </w:r>
            <w:r w:rsidRPr="00F61057">
              <w:rPr>
                <w:sz w:val="24"/>
                <w:szCs w:val="24"/>
                <w:lang w:eastAsia="ru-RU"/>
              </w:rPr>
              <w:lastRenderedPageBreak/>
              <w:t>оплаты труда и другие в</w:t>
            </w:r>
            <w:r w:rsidRPr="00F61057">
              <w:rPr>
                <w:sz w:val="24"/>
                <w:szCs w:val="24"/>
                <w:lang w:eastAsia="ru-RU"/>
              </w:rPr>
              <w:t>ы</w:t>
            </w:r>
            <w:r w:rsidRPr="00F61057">
              <w:rPr>
                <w:sz w:val="24"/>
                <w:szCs w:val="24"/>
                <w:lang w:eastAsia="ru-RU"/>
              </w:rPr>
              <w:t xml:space="preserve">платы  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560B2" w:rsidRPr="00F61057" w:rsidTr="00E271C7">
        <w:tc>
          <w:tcPr>
            <w:tcW w:w="467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lastRenderedPageBreak/>
              <w:t>1.6. Физические лица, за исключением пенсионеров, лиц с ограниченными возможност</w:t>
            </w:r>
            <w:r w:rsidRPr="00F61057">
              <w:rPr>
                <w:sz w:val="24"/>
                <w:szCs w:val="24"/>
                <w:lang w:eastAsia="ru-RU"/>
              </w:rPr>
              <w:t>я</w:t>
            </w:r>
            <w:r w:rsidRPr="00F61057">
              <w:rPr>
                <w:sz w:val="24"/>
                <w:szCs w:val="24"/>
                <w:lang w:eastAsia="ru-RU"/>
              </w:rPr>
              <w:t>ми, а также лиц, относящихся к категориям пл</w:t>
            </w:r>
            <w:r w:rsidRPr="00F61057">
              <w:rPr>
                <w:sz w:val="24"/>
                <w:szCs w:val="24"/>
                <w:lang w:eastAsia="ru-RU"/>
              </w:rPr>
              <w:t>а</w:t>
            </w:r>
            <w:r w:rsidRPr="00F61057">
              <w:rPr>
                <w:sz w:val="24"/>
                <w:szCs w:val="24"/>
                <w:lang w:eastAsia="ru-RU"/>
              </w:rPr>
              <w:t>тельщиков, указанным в пунктах 1.1–1.5, находящиеся в одном из следующих полож</w:t>
            </w:r>
            <w:r w:rsidRPr="00F61057">
              <w:rPr>
                <w:sz w:val="24"/>
                <w:szCs w:val="24"/>
                <w:lang w:eastAsia="ru-RU"/>
              </w:rPr>
              <w:t>е</w:t>
            </w:r>
            <w:r w:rsidRPr="00F61057">
              <w:rPr>
                <w:sz w:val="24"/>
                <w:szCs w:val="24"/>
                <w:lang w:eastAsia="ru-RU"/>
              </w:rPr>
              <w:t xml:space="preserve">ний: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– учредители индивидуальных предпри</w:t>
            </w:r>
            <w:r w:rsidRPr="00F61057">
              <w:rPr>
                <w:sz w:val="24"/>
                <w:szCs w:val="24"/>
                <w:lang w:eastAsia="ru-RU"/>
              </w:rPr>
              <w:t>я</w:t>
            </w:r>
            <w:r w:rsidRPr="00F61057">
              <w:rPr>
                <w:sz w:val="24"/>
                <w:szCs w:val="24"/>
                <w:lang w:eastAsia="ru-RU"/>
              </w:rPr>
              <w:t xml:space="preserve">тий;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– нотариусы, в установленном законом порядке получившие право на осуществление де</w:t>
            </w:r>
            <w:r w:rsidRPr="00F61057">
              <w:rPr>
                <w:sz w:val="24"/>
                <w:szCs w:val="24"/>
                <w:lang w:eastAsia="ru-RU"/>
              </w:rPr>
              <w:t>я</w:t>
            </w:r>
            <w:r w:rsidRPr="00F61057">
              <w:rPr>
                <w:sz w:val="24"/>
                <w:szCs w:val="24"/>
                <w:lang w:eastAsia="ru-RU"/>
              </w:rPr>
              <w:t>тельности;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– судебные исполнители, получившие в уст</w:t>
            </w:r>
            <w:r w:rsidRPr="00F61057">
              <w:rPr>
                <w:sz w:val="24"/>
                <w:szCs w:val="24"/>
                <w:lang w:eastAsia="ru-RU"/>
              </w:rPr>
              <w:t>а</w:t>
            </w:r>
            <w:r w:rsidRPr="00F61057">
              <w:rPr>
                <w:sz w:val="24"/>
                <w:szCs w:val="24"/>
                <w:lang w:eastAsia="ru-RU"/>
              </w:rPr>
              <w:t>новленном законом порядке право на ос</w:t>
            </w:r>
            <w:r w:rsidRPr="00F61057">
              <w:rPr>
                <w:sz w:val="24"/>
                <w:szCs w:val="24"/>
                <w:lang w:eastAsia="ru-RU"/>
              </w:rPr>
              <w:t>у</w:t>
            </w:r>
            <w:r w:rsidRPr="00F61057">
              <w:rPr>
                <w:sz w:val="24"/>
                <w:szCs w:val="24"/>
                <w:lang w:eastAsia="ru-RU"/>
              </w:rPr>
              <w:t>ществление деятельности;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– адвокаты, зарегистрировавшие в соответствии с законом одну из форм адвокатской деятел</w:t>
            </w:r>
            <w:r w:rsidRPr="00F61057">
              <w:rPr>
                <w:sz w:val="24"/>
                <w:szCs w:val="24"/>
                <w:lang w:eastAsia="ru-RU"/>
              </w:rPr>
              <w:t>ь</w:t>
            </w:r>
            <w:r w:rsidRPr="00F61057">
              <w:rPr>
                <w:sz w:val="24"/>
                <w:szCs w:val="24"/>
                <w:lang w:eastAsia="ru-RU"/>
              </w:rPr>
              <w:t xml:space="preserve">ности; 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– авторизованные управляющие, зарегистр</w:t>
            </w:r>
            <w:r w:rsidRPr="00F61057">
              <w:rPr>
                <w:sz w:val="24"/>
                <w:szCs w:val="24"/>
                <w:lang w:eastAsia="ru-RU"/>
              </w:rPr>
              <w:t>и</w:t>
            </w:r>
            <w:r w:rsidRPr="00F61057">
              <w:rPr>
                <w:sz w:val="24"/>
                <w:szCs w:val="24"/>
                <w:lang w:eastAsia="ru-RU"/>
              </w:rPr>
              <w:t>ровавшие в соответствии с законом одну из форм деятельности управляющ</w:t>
            </w:r>
            <w:r w:rsidRPr="00F61057">
              <w:rPr>
                <w:sz w:val="24"/>
                <w:szCs w:val="24"/>
                <w:lang w:eastAsia="ru-RU"/>
              </w:rPr>
              <w:t>е</w:t>
            </w:r>
            <w:r w:rsidRPr="00F61057">
              <w:rPr>
                <w:sz w:val="24"/>
                <w:szCs w:val="24"/>
                <w:lang w:eastAsia="ru-RU"/>
              </w:rPr>
              <w:t>го;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– физические лица, осуществляющие независимую деятельность в сфере розничной то</w:t>
            </w:r>
            <w:r w:rsidRPr="00F61057">
              <w:rPr>
                <w:sz w:val="24"/>
                <w:szCs w:val="24"/>
                <w:lang w:eastAsia="ru-RU"/>
              </w:rPr>
              <w:t>р</w:t>
            </w:r>
            <w:r w:rsidRPr="00F61057">
              <w:rPr>
                <w:sz w:val="24"/>
                <w:szCs w:val="24"/>
                <w:lang w:eastAsia="ru-RU"/>
              </w:rPr>
              <w:t>говли, за исключением торговли подакцизными тов</w:t>
            </w:r>
            <w:r w:rsidRPr="00F61057">
              <w:rPr>
                <w:sz w:val="24"/>
                <w:szCs w:val="24"/>
                <w:lang w:eastAsia="ru-RU"/>
              </w:rPr>
              <w:t>а</w:t>
            </w:r>
            <w:r w:rsidRPr="00F61057">
              <w:rPr>
                <w:sz w:val="24"/>
                <w:szCs w:val="24"/>
                <w:lang w:eastAsia="ru-RU"/>
              </w:rPr>
              <w:t>рами.</w:t>
            </w:r>
          </w:p>
        </w:tc>
        <w:tc>
          <w:tcPr>
            <w:tcW w:w="2693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560B2" w:rsidRPr="00F61057" w:rsidRDefault="00E560B2" w:rsidP="00E271C7">
            <w:pPr>
              <w:ind w:firstLine="0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 xml:space="preserve">8424 леев в год </w:t>
            </w:r>
          </w:p>
          <w:p w:rsidR="00E560B2" w:rsidRPr="00F61057" w:rsidRDefault="00E560B2" w:rsidP="00E271C7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Ежемесячно, по 1/12 год</w:t>
            </w:r>
            <w:r w:rsidRPr="00F61057">
              <w:rPr>
                <w:sz w:val="24"/>
                <w:szCs w:val="24"/>
                <w:lang w:eastAsia="ru-RU"/>
              </w:rPr>
              <w:t>о</w:t>
            </w:r>
            <w:r w:rsidRPr="00F61057">
              <w:rPr>
                <w:sz w:val="24"/>
                <w:szCs w:val="24"/>
                <w:lang w:eastAsia="ru-RU"/>
              </w:rPr>
              <w:t xml:space="preserve">вой суммы до 25 числа месяца, следующего за </w:t>
            </w:r>
            <w:proofErr w:type="gramStart"/>
            <w:r w:rsidRPr="00F61057">
              <w:rPr>
                <w:sz w:val="24"/>
                <w:szCs w:val="24"/>
                <w:lang w:eastAsia="ru-RU"/>
              </w:rPr>
              <w:t>отче</w:t>
            </w:r>
            <w:r w:rsidRPr="00F61057">
              <w:rPr>
                <w:sz w:val="24"/>
                <w:szCs w:val="24"/>
                <w:lang w:eastAsia="ru-RU"/>
              </w:rPr>
              <w:t>т</w:t>
            </w:r>
            <w:r w:rsidRPr="00F61057">
              <w:rPr>
                <w:sz w:val="24"/>
                <w:szCs w:val="24"/>
                <w:lang w:eastAsia="ru-RU"/>
              </w:rPr>
              <w:t>ным</w:t>
            </w:r>
            <w:proofErr w:type="gramEnd"/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rFonts w:ascii="Tahoma" w:hAnsi="Tahoma" w:cs="Tahoma"/>
                <w:sz w:val="24"/>
                <w:szCs w:val="24"/>
                <w:lang w:eastAsia="ru-RU"/>
              </w:rPr>
              <w:br/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>Минимальная пе</w:t>
            </w:r>
            <w:r w:rsidRPr="00F61057">
              <w:rPr>
                <w:sz w:val="24"/>
                <w:szCs w:val="24"/>
                <w:lang w:eastAsia="ru-RU"/>
              </w:rPr>
              <w:t>н</w:t>
            </w:r>
            <w:r w:rsidRPr="00F61057">
              <w:rPr>
                <w:sz w:val="24"/>
                <w:szCs w:val="24"/>
                <w:lang w:eastAsia="ru-RU"/>
              </w:rPr>
              <w:t>сия по возрасту (страх</w:t>
            </w:r>
            <w:r w:rsidRPr="00F61057">
              <w:rPr>
                <w:sz w:val="24"/>
                <w:szCs w:val="24"/>
                <w:lang w:eastAsia="ru-RU"/>
              </w:rPr>
              <w:t>о</w:t>
            </w:r>
            <w:r w:rsidRPr="00F61057">
              <w:rPr>
                <w:sz w:val="24"/>
                <w:szCs w:val="24"/>
                <w:lang w:eastAsia="ru-RU"/>
              </w:rPr>
              <w:t>вой стаж) и пособие на погр</w:t>
            </w:r>
            <w:r w:rsidRPr="00F61057">
              <w:rPr>
                <w:sz w:val="24"/>
                <w:szCs w:val="24"/>
                <w:lang w:eastAsia="ru-RU"/>
              </w:rPr>
              <w:t>е</w:t>
            </w:r>
            <w:r w:rsidRPr="00F61057">
              <w:rPr>
                <w:sz w:val="24"/>
                <w:szCs w:val="24"/>
                <w:lang w:eastAsia="ru-RU"/>
              </w:rPr>
              <w:t>бение</w:t>
            </w:r>
          </w:p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rFonts w:ascii="Tahoma" w:hAnsi="Tahoma" w:cs="Tahoma"/>
                <w:sz w:val="24"/>
                <w:szCs w:val="24"/>
                <w:lang w:eastAsia="ru-RU"/>
              </w:rPr>
              <w:br/>
            </w:r>
          </w:p>
        </w:tc>
      </w:tr>
      <w:tr w:rsidR="00E560B2" w:rsidRPr="00F61057" w:rsidTr="00E271C7">
        <w:tc>
          <w:tcPr>
            <w:tcW w:w="467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u-RU"/>
              </w:rPr>
              <w:t xml:space="preserve">1.7. </w:t>
            </w:r>
            <w:r w:rsidRPr="00F61057">
              <w:rPr>
                <w:sz w:val="24"/>
                <w:szCs w:val="24"/>
                <w:lang w:eastAsia="ro-RO"/>
              </w:rPr>
              <w:t>Обладатели предпринимательского пате</w:t>
            </w:r>
            <w:r w:rsidRPr="00F61057">
              <w:rPr>
                <w:sz w:val="24"/>
                <w:szCs w:val="24"/>
                <w:lang w:eastAsia="ro-RO"/>
              </w:rPr>
              <w:t>н</w:t>
            </w:r>
            <w:r w:rsidRPr="00F61057">
              <w:rPr>
                <w:sz w:val="24"/>
                <w:szCs w:val="24"/>
                <w:lang w:eastAsia="ro-RO"/>
              </w:rPr>
              <w:t>та, за исключением пенсионеров, лиц с огр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 xml:space="preserve">ниченными возможностями, а также лиц, относящихся к категориям </w:t>
            </w:r>
            <w:r w:rsidRPr="00F61057">
              <w:rPr>
                <w:sz w:val="24"/>
                <w:szCs w:val="24"/>
                <w:lang w:eastAsia="ro-RO"/>
              </w:rPr>
              <w:lastRenderedPageBreak/>
              <w:t>плательщиков, ук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>занным в пунктах 1.1–1.6.</w:t>
            </w:r>
          </w:p>
        </w:tc>
        <w:tc>
          <w:tcPr>
            <w:tcW w:w="2693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o-RO"/>
              </w:rPr>
              <w:t>8424 леев в год, но не м</w:t>
            </w:r>
            <w:r w:rsidRPr="00F61057">
              <w:rPr>
                <w:sz w:val="24"/>
                <w:szCs w:val="24"/>
                <w:lang w:eastAsia="ro-RO"/>
              </w:rPr>
              <w:t>е</w:t>
            </w:r>
            <w:r w:rsidRPr="00F61057">
              <w:rPr>
                <w:sz w:val="24"/>
                <w:szCs w:val="24"/>
                <w:lang w:eastAsia="ro-RO"/>
              </w:rPr>
              <w:t>нее 1/12 этой суммы ежемесячно, в завис</w:t>
            </w:r>
            <w:r w:rsidRPr="00F61057">
              <w:rPr>
                <w:sz w:val="24"/>
                <w:szCs w:val="24"/>
                <w:lang w:eastAsia="ro-RO"/>
              </w:rPr>
              <w:t>и</w:t>
            </w:r>
            <w:r w:rsidRPr="00F61057">
              <w:rPr>
                <w:sz w:val="24"/>
                <w:szCs w:val="24"/>
                <w:lang w:eastAsia="ro-RO"/>
              </w:rPr>
              <w:t xml:space="preserve">мости от </w:t>
            </w:r>
            <w:r w:rsidRPr="00F61057">
              <w:rPr>
                <w:sz w:val="24"/>
                <w:szCs w:val="24"/>
                <w:lang w:eastAsia="ro-RO"/>
              </w:rPr>
              <w:lastRenderedPageBreak/>
              <w:t>продолж</w:t>
            </w:r>
            <w:r w:rsidRPr="00F61057">
              <w:rPr>
                <w:sz w:val="24"/>
                <w:szCs w:val="24"/>
                <w:lang w:eastAsia="ro-RO"/>
              </w:rPr>
              <w:t>и</w:t>
            </w:r>
            <w:r w:rsidRPr="00F61057">
              <w:rPr>
                <w:sz w:val="24"/>
                <w:szCs w:val="24"/>
                <w:lang w:eastAsia="ro-RO"/>
              </w:rPr>
              <w:t>тельности деятельности, осущест</w:t>
            </w:r>
            <w:r w:rsidRPr="00F61057">
              <w:rPr>
                <w:sz w:val="24"/>
                <w:szCs w:val="24"/>
                <w:lang w:eastAsia="ro-RO"/>
              </w:rPr>
              <w:t>в</w:t>
            </w:r>
            <w:r w:rsidRPr="00F61057">
              <w:rPr>
                <w:sz w:val="24"/>
                <w:szCs w:val="24"/>
                <w:lang w:eastAsia="ro-RO"/>
              </w:rPr>
              <w:t>ляемой на основе предприним</w:t>
            </w:r>
            <w:r w:rsidRPr="00F61057">
              <w:rPr>
                <w:sz w:val="24"/>
                <w:szCs w:val="24"/>
                <w:lang w:eastAsia="ro-RO"/>
              </w:rPr>
              <w:t>а</w:t>
            </w:r>
            <w:r w:rsidRPr="00F61057">
              <w:rPr>
                <w:sz w:val="24"/>
                <w:szCs w:val="24"/>
                <w:lang w:eastAsia="ro-RO"/>
              </w:rPr>
              <w:t>тельского пате</w:t>
            </w:r>
            <w:r w:rsidRPr="00F61057">
              <w:rPr>
                <w:sz w:val="24"/>
                <w:szCs w:val="24"/>
                <w:lang w:eastAsia="ro-RO"/>
              </w:rPr>
              <w:t>н</w:t>
            </w:r>
            <w:r w:rsidRPr="00F61057">
              <w:rPr>
                <w:sz w:val="24"/>
                <w:szCs w:val="24"/>
                <w:lang w:eastAsia="ro-RO"/>
              </w:rPr>
              <w:t>та</w:t>
            </w:r>
          </w:p>
        </w:tc>
        <w:tc>
          <w:tcPr>
            <w:tcW w:w="2409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o-RO"/>
              </w:rPr>
              <w:lastRenderedPageBreak/>
              <w:t>На момент обращения за выдачей предпринимател</w:t>
            </w:r>
            <w:r w:rsidRPr="00F61057">
              <w:rPr>
                <w:sz w:val="24"/>
                <w:szCs w:val="24"/>
                <w:lang w:eastAsia="ro-RO"/>
              </w:rPr>
              <w:t>ь</w:t>
            </w:r>
            <w:r w:rsidRPr="00F61057">
              <w:rPr>
                <w:sz w:val="24"/>
                <w:szCs w:val="24"/>
                <w:lang w:eastAsia="ro-RO"/>
              </w:rPr>
              <w:t>ского патента или продл</w:t>
            </w:r>
            <w:r w:rsidRPr="00F61057">
              <w:rPr>
                <w:sz w:val="24"/>
                <w:szCs w:val="24"/>
                <w:lang w:eastAsia="ro-RO"/>
              </w:rPr>
              <w:t>е</w:t>
            </w:r>
            <w:r w:rsidRPr="00F61057">
              <w:rPr>
                <w:sz w:val="24"/>
                <w:szCs w:val="24"/>
                <w:lang w:eastAsia="ro-RO"/>
              </w:rPr>
              <w:t xml:space="preserve">ния </w:t>
            </w:r>
            <w:r w:rsidRPr="00F61057">
              <w:rPr>
                <w:sz w:val="24"/>
                <w:szCs w:val="24"/>
                <w:lang w:eastAsia="ro-RO"/>
              </w:rPr>
              <w:lastRenderedPageBreak/>
              <w:t>срока его действия</w:t>
            </w:r>
          </w:p>
        </w:tc>
        <w:tc>
          <w:tcPr>
            <w:tcW w:w="2268" w:type="dxa"/>
          </w:tcPr>
          <w:p w:rsidR="00E560B2" w:rsidRPr="00F61057" w:rsidRDefault="00E560B2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1057">
              <w:rPr>
                <w:sz w:val="24"/>
                <w:szCs w:val="24"/>
                <w:lang w:eastAsia="ro-RO"/>
              </w:rPr>
              <w:lastRenderedPageBreak/>
              <w:t>Минимальная пе</w:t>
            </w:r>
            <w:r w:rsidRPr="00F61057">
              <w:rPr>
                <w:sz w:val="24"/>
                <w:szCs w:val="24"/>
                <w:lang w:eastAsia="ro-RO"/>
              </w:rPr>
              <w:t>н</w:t>
            </w:r>
            <w:r w:rsidRPr="00F61057">
              <w:rPr>
                <w:sz w:val="24"/>
                <w:szCs w:val="24"/>
                <w:lang w:eastAsia="ro-RO"/>
              </w:rPr>
              <w:t>сия по возрасту (страх</w:t>
            </w:r>
            <w:r w:rsidRPr="00F61057">
              <w:rPr>
                <w:sz w:val="24"/>
                <w:szCs w:val="24"/>
                <w:lang w:eastAsia="ro-RO"/>
              </w:rPr>
              <w:t>о</w:t>
            </w:r>
            <w:r w:rsidRPr="00F61057">
              <w:rPr>
                <w:sz w:val="24"/>
                <w:szCs w:val="24"/>
                <w:lang w:eastAsia="ro-RO"/>
              </w:rPr>
              <w:t xml:space="preserve">вой стаж) и пособие на </w:t>
            </w:r>
            <w:r w:rsidRPr="00F61057">
              <w:rPr>
                <w:sz w:val="24"/>
                <w:szCs w:val="24"/>
                <w:lang w:eastAsia="ro-RO"/>
              </w:rPr>
              <w:lastRenderedPageBreak/>
              <w:t>погр</w:t>
            </w:r>
            <w:r w:rsidRPr="00F61057">
              <w:rPr>
                <w:sz w:val="24"/>
                <w:szCs w:val="24"/>
                <w:lang w:eastAsia="ro-RO"/>
              </w:rPr>
              <w:t>е</w:t>
            </w:r>
            <w:r w:rsidRPr="00F61057">
              <w:rPr>
                <w:sz w:val="24"/>
                <w:szCs w:val="24"/>
                <w:lang w:eastAsia="ro-RO"/>
              </w:rPr>
              <w:t>бение</w:t>
            </w:r>
          </w:p>
        </w:tc>
      </w:tr>
    </w:tbl>
    <w:p w:rsidR="00E560B2" w:rsidRPr="00F61057" w:rsidRDefault="00E560B2" w:rsidP="00E560B2">
      <w:pPr>
        <w:ind w:firstLine="0"/>
        <w:jc w:val="left"/>
        <w:rPr>
          <w:sz w:val="24"/>
          <w:szCs w:val="24"/>
          <w:lang w:eastAsia="ro-RO"/>
        </w:rPr>
      </w:pPr>
    </w:p>
    <w:p w:rsidR="00E560B2" w:rsidRPr="00F61057" w:rsidRDefault="00E560B2" w:rsidP="00E560B2">
      <w:pPr>
        <w:rPr>
          <w:sz w:val="24"/>
          <w:szCs w:val="24"/>
        </w:rPr>
      </w:pPr>
    </w:p>
    <w:p w:rsidR="00E560B2" w:rsidRPr="00F61057" w:rsidRDefault="00E560B2" w:rsidP="00E560B2">
      <w:pPr>
        <w:ind w:left="-567"/>
        <w:rPr>
          <w:sz w:val="24"/>
          <w:szCs w:val="24"/>
          <w:lang w:eastAsia="ru-RU"/>
        </w:rPr>
      </w:pPr>
      <w:r w:rsidRPr="00F61057">
        <w:rPr>
          <w:b/>
          <w:sz w:val="24"/>
          <w:szCs w:val="24"/>
          <w:lang w:eastAsia="ru-RU"/>
        </w:rPr>
        <w:t>2.</w:t>
      </w:r>
      <w:r w:rsidRPr="00F61057">
        <w:rPr>
          <w:sz w:val="24"/>
          <w:szCs w:val="24"/>
          <w:lang w:eastAsia="ru-RU"/>
        </w:rPr>
        <w:t xml:space="preserve"> Для целей настоящего закона выплатой считается любая сумма, </w:t>
      </w:r>
      <w:proofErr w:type="gramStart"/>
      <w:r w:rsidRPr="00F61057">
        <w:rPr>
          <w:sz w:val="24"/>
          <w:szCs w:val="24"/>
          <w:lang w:eastAsia="ru-RU"/>
        </w:rPr>
        <w:t>иная</w:t>
      </w:r>
      <w:proofErr w:type="gramEnd"/>
      <w:r w:rsidRPr="00F61057">
        <w:rPr>
          <w:sz w:val="24"/>
          <w:szCs w:val="24"/>
          <w:lang w:eastAsia="ru-RU"/>
        </w:rPr>
        <w:t xml:space="preserve"> чем заработная плата, уплаченная работодателем в пользу лиц, работающих по индивидуальному трудовому договору, лиц, находящихся в трудовых отношениях на основании </w:t>
      </w:r>
      <w:r w:rsidRPr="00F61057">
        <w:rPr>
          <w:iCs/>
          <w:sz w:val="24"/>
          <w:szCs w:val="24"/>
          <w:lang w:eastAsia="ru-RU"/>
        </w:rPr>
        <w:t xml:space="preserve">административного акта </w:t>
      </w:r>
      <w:r w:rsidRPr="00F61057">
        <w:rPr>
          <w:sz w:val="24"/>
          <w:szCs w:val="24"/>
          <w:lang w:eastAsia="ru-RU"/>
        </w:rPr>
        <w:t>или иных гражданских договоров о выполнении работ или оказании услуг, включая права в натуре, регламентированные нормати</w:t>
      </w:r>
      <w:r w:rsidRPr="00F61057">
        <w:rPr>
          <w:sz w:val="24"/>
          <w:szCs w:val="24"/>
          <w:lang w:eastAsia="ru-RU"/>
        </w:rPr>
        <w:t>в</w:t>
      </w:r>
      <w:r w:rsidRPr="00F61057">
        <w:rPr>
          <w:sz w:val="24"/>
          <w:szCs w:val="24"/>
          <w:lang w:eastAsia="ru-RU"/>
        </w:rPr>
        <w:t>ными актами или коллективным трудовым договором, кроме платежей и доходов, из которых не исчисляются взносы обязательного государственного социал</w:t>
      </w:r>
      <w:r w:rsidRPr="00F61057">
        <w:rPr>
          <w:sz w:val="24"/>
          <w:szCs w:val="24"/>
          <w:lang w:eastAsia="ru-RU"/>
        </w:rPr>
        <w:t>ь</w:t>
      </w:r>
      <w:r w:rsidRPr="00F61057">
        <w:rPr>
          <w:sz w:val="24"/>
          <w:szCs w:val="24"/>
          <w:lang w:eastAsia="ru-RU"/>
        </w:rPr>
        <w:t xml:space="preserve">ного страхования. </w:t>
      </w:r>
    </w:p>
    <w:p w:rsidR="00E560B2" w:rsidRPr="00F61057" w:rsidRDefault="00E560B2" w:rsidP="00E560B2">
      <w:pPr>
        <w:ind w:left="-567"/>
        <w:rPr>
          <w:sz w:val="24"/>
          <w:szCs w:val="24"/>
          <w:lang w:eastAsia="ru-RU"/>
        </w:rPr>
      </w:pPr>
      <w:r w:rsidRPr="00F61057">
        <w:rPr>
          <w:b/>
          <w:sz w:val="24"/>
          <w:szCs w:val="24"/>
          <w:lang w:eastAsia="ru-RU"/>
        </w:rPr>
        <w:t>3.</w:t>
      </w:r>
      <w:r w:rsidRPr="00F61057">
        <w:rPr>
          <w:sz w:val="24"/>
          <w:szCs w:val="24"/>
          <w:lang w:eastAsia="ru-RU"/>
        </w:rPr>
        <w:t xml:space="preserve"> Национальное агентство занятости населения обязано представлять ежемесячно Национальной кассе социального страхования и</w:t>
      </w:r>
      <w:r w:rsidRPr="00F61057">
        <w:rPr>
          <w:sz w:val="24"/>
          <w:szCs w:val="24"/>
          <w:lang w:eastAsia="ru-RU"/>
        </w:rPr>
        <w:t>н</w:t>
      </w:r>
      <w:r w:rsidRPr="00F61057">
        <w:rPr>
          <w:sz w:val="24"/>
          <w:szCs w:val="24"/>
          <w:lang w:eastAsia="ru-RU"/>
        </w:rPr>
        <w:t>формацию о получателях пособия по безработице и пособий социального страхования в целях подтверждения трудового стажа, в сроки и по фо</w:t>
      </w:r>
      <w:r w:rsidRPr="00F61057">
        <w:rPr>
          <w:sz w:val="24"/>
          <w:szCs w:val="24"/>
          <w:lang w:eastAsia="ru-RU"/>
        </w:rPr>
        <w:t>р</w:t>
      </w:r>
      <w:r w:rsidRPr="00F61057">
        <w:rPr>
          <w:sz w:val="24"/>
          <w:szCs w:val="24"/>
          <w:lang w:eastAsia="ru-RU"/>
        </w:rPr>
        <w:t>ме, утвержденными Национальной кассой социального страхования.</w:t>
      </w:r>
    </w:p>
    <w:p w:rsidR="00E560B2" w:rsidRPr="00F61057" w:rsidRDefault="00E560B2" w:rsidP="00E560B2">
      <w:pPr>
        <w:ind w:left="-567"/>
        <w:rPr>
          <w:sz w:val="24"/>
          <w:szCs w:val="24"/>
          <w:lang w:eastAsia="ru-RU"/>
        </w:rPr>
      </w:pPr>
      <w:r w:rsidRPr="00F61057">
        <w:rPr>
          <w:b/>
          <w:sz w:val="24"/>
          <w:szCs w:val="24"/>
          <w:lang w:eastAsia="ru-RU"/>
        </w:rPr>
        <w:t>4.</w:t>
      </w:r>
      <w:r w:rsidRPr="00F61057">
        <w:rPr>
          <w:sz w:val="24"/>
          <w:szCs w:val="24"/>
          <w:lang w:eastAsia="ru-RU"/>
        </w:rPr>
        <w:t xml:space="preserve"> Государственная налоговая служба выдает заявителю предпринимательский патент только после подтверждения территориальным подразделением Национальной </w:t>
      </w:r>
      <w:proofErr w:type="gramStart"/>
      <w:r w:rsidRPr="00F61057">
        <w:rPr>
          <w:sz w:val="24"/>
          <w:szCs w:val="24"/>
          <w:lang w:eastAsia="ru-RU"/>
        </w:rPr>
        <w:t>кассы социального страхования уплаты взносов обязательного государственного социального стр</w:t>
      </w:r>
      <w:r w:rsidRPr="00F61057">
        <w:rPr>
          <w:sz w:val="24"/>
          <w:szCs w:val="24"/>
          <w:lang w:eastAsia="ru-RU"/>
        </w:rPr>
        <w:t>а</w:t>
      </w:r>
      <w:r w:rsidRPr="00F61057">
        <w:rPr>
          <w:sz w:val="24"/>
          <w:szCs w:val="24"/>
          <w:lang w:eastAsia="ru-RU"/>
        </w:rPr>
        <w:t>хования</w:t>
      </w:r>
      <w:proofErr w:type="gramEnd"/>
      <w:r w:rsidRPr="00F61057">
        <w:rPr>
          <w:sz w:val="24"/>
          <w:szCs w:val="24"/>
          <w:lang w:eastAsia="ru-RU"/>
        </w:rPr>
        <w:t xml:space="preserve"> за весь заявленный период работы на основе предпринимательского патента. Период, за который обладателями предприним</w:t>
      </w:r>
      <w:r w:rsidRPr="00F61057">
        <w:rPr>
          <w:sz w:val="24"/>
          <w:szCs w:val="24"/>
          <w:lang w:eastAsia="ru-RU"/>
        </w:rPr>
        <w:t>а</w:t>
      </w:r>
      <w:r w:rsidRPr="00F61057">
        <w:rPr>
          <w:sz w:val="24"/>
          <w:szCs w:val="24"/>
          <w:lang w:eastAsia="ru-RU"/>
        </w:rPr>
        <w:t>тельского патента были уплачены взносы обязательного государственного социального страхования и который превышает текущий бю</w:t>
      </w:r>
      <w:r w:rsidRPr="00F61057">
        <w:rPr>
          <w:sz w:val="24"/>
          <w:szCs w:val="24"/>
          <w:lang w:eastAsia="ru-RU"/>
        </w:rPr>
        <w:t>д</w:t>
      </w:r>
      <w:r w:rsidRPr="00F61057">
        <w:rPr>
          <w:sz w:val="24"/>
          <w:szCs w:val="24"/>
          <w:lang w:eastAsia="ru-RU"/>
        </w:rPr>
        <w:t>жетный год, составляет застрахованный период и включается в страховой стаж. Данный период учитывается при назначении пенсии по возрасту и пособия на погреб</w:t>
      </w:r>
      <w:r w:rsidRPr="00F61057">
        <w:rPr>
          <w:sz w:val="24"/>
          <w:szCs w:val="24"/>
          <w:lang w:eastAsia="ru-RU"/>
        </w:rPr>
        <w:t>е</w:t>
      </w:r>
      <w:r w:rsidRPr="00F61057">
        <w:rPr>
          <w:sz w:val="24"/>
          <w:szCs w:val="24"/>
          <w:lang w:eastAsia="ru-RU"/>
        </w:rPr>
        <w:t>ние.</w:t>
      </w:r>
    </w:p>
    <w:p w:rsidR="00E560B2" w:rsidRPr="00F61057" w:rsidRDefault="00E560B2" w:rsidP="00E560B2">
      <w:pPr>
        <w:ind w:left="-567"/>
        <w:rPr>
          <w:sz w:val="24"/>
          <w:szCs w:val="24"/>
          <w:lang w:eastAsia="ru-RU"/>
        </w:rPr>
      </w:pPr>
      <w:r w:rsidRPr="00F61057">
        <w:rPr>
          <w:b/>
          <w:sz w:val="24"/>
          <w:szCs w:val="24"/>
          <w:lang w:eastAsia="ru-RU"/>
        </w:rPr>
        <w:t>5.</w:t>
      </w:r>
      <w:r w:rsidRPr="00F61057">
        <w:rPr>
          <w:sz w:val="24"/>
          <w:szCs w:val="24"/>
          <w:lang w:eastAsia="ru-RU"/>
        </w:rPr>
        <w:t xml:space="preserve"> </w:t>
      </w:r>
      <w:proofErr w:type="gramStart"/>
      <w:r w:rsidRPr="00F61057">
        <w:rPr>
          <w:sz w:val="24"/>
          <w:szCs w:val="24"/>
          <w:lang w:eastAsia="ru-RU"/>
        </w:rPr>
        <w:t>В случае инициирования процедуры ликвидации индивидуального предприятия, взносы обязательного государственного соц</w:t>
      </w:r>
      <w:r w:rsidRPr="00F61057">
        <w:rPr>
          <w:sz w:val="24"/>
          <w:szCs w:val="24"/>
          <w:lang w:eastAsia="ru-RU"/>
        </w:rPr>
        <w:t>и</w:t>
      </w:r>
      <w:r w:rsidRPr="00F61057">
        <w:rPr>
          <w:sz w:val="24"/>
          <w:szCs w:val="24"/>
          <w:lang w:eastAsia="ru-RU"/>
        </w:rPr>
        <w:t>ального страхования исчисляются и уплачиваются до момента обращения за справкой об отсутствии задолженностей перед бюджетом государственн</w:t>
      </w:r>
      <w:r w:rsidRPr="00F61057">
        <w:rPr>
          <w:sz w:val="24"/>
          <w:szCs w:val="24"/>
          <w:lang w:eastAsia="ru-RU"/>
        </w:rPr>
        <w:t>о</w:t>
      </w:r>
      <w:r w:rsidRPr="00F61057">
        <w:rPr>
          <w:sz w:val="24"/>
          <w:szCs w:val="24"/>
          <w:lang w:eastAsia="ru-RU"/>
        </w:rPr>
        <w:t xml:space="preserve">го социального страхования на основании заявления и после представления декларации о начислении и использовании взносов обязательного государственного социального страхования и декларации застрахованного лица для инициирования процедуры прекращения деятельности в соответствии со статьей 31 </w:t>
      </w:r>
      <w:hyperlink r:id="rId8" w:history="1">
        <w:r w:rsidRPr="00F61057">
          <w:rPr>
            <w:sz w:val="24"/>
            <w:szCs w:val="24"/>
            <w:lang w:eastAsia="ru-RU"/>
          </w:rPr>
          <w:t>Закона о</w:t>
        </w:r>
        <w:proofErr w:type="gramEnd"/>
        <w:r w:rsidRPr="00F61057">
          <w:rPr>
            <w:sz w:val="24"/>
            <w:szCs w:val="24"/>
            <w:lang w:eastAsia="ru-RU"/>
          </w:rPr>
          <w:t xml:space="preserve"> государственной регистрации юридических лиц и индивидуальных предпринимателей</w:t>
        </w:r>
      </w:hyperlink>
      <w:r w:rsidRPr="00F61057">
        <w:rPr>
          <w:sz w:val="24"/>
          <w:szCs w:val="24"/>
        </w:rPr>
        <w:t xml:space="preserve"> № 220/2007</w:t>
      </w:r>
      <w:r w:rsidRPr="00F61057">
        <w:rPr>
          <w:sz w:val="24"/>
          <w:szCs w:val="24"/>
          <w:lang w:eastAsia="ru-RU"/>
        </w:rPr>
        <w:t>. Индивидуальным предпринимателям,  которые на момент обращения для выдачи справки не оплатили взносы обязательного государственного социального страхования и заявляют под собственную ответственность о неосуществлении де</w:t>
      </w:r>
      <w:r w:rsidRPr="00F61057">
        <w:rPr>
          <w:sz w:val="24"/>
          <w:szCs w:val="24"/>
          <w:lang w:eastAsia="ru-RU"/>
        </w:rPr>
        <w:t>я</w:t>
      </w:r>
      <w:r w:rsidRPr="00F61057">
        <w:rPr>
          <w:sz w:val="24"/>
          <w:szCs w:val="24"/>
          <w:lang w:eastAsia="ru-RU"/>
        </w:rPr>
        <w:t>тельности в данном периоде, выдается справка об отсутствии задолженностей перед бюджетом государственного социального страхов</w:t>
      </w:r>
      <w:r w:rsidRPr="00F61057">
        <w:rPr>
          <w:sz w:val="24"/>
          <w:szCs w:val="24"/>
          <w:lang w:eastAsia="ru-RU"/>
        </w:rPr>
        <w:t>а</w:t>
      </w:r>
      <w:r w:rsidRPr="00F61057">
        <w:rPr>
          <w:sz w:val="24"/>
          <w:szCs w:val="24"/>
          <w:lang w:eastAsia="ru-RU"/>
        </w:rPr>
        <w:t>ния, и указанный период (месяцы) не включаются  в расчет страхового стажа.</w:t>
      </w:r>
    </w:p>
    <w:p w:rsidR="00E560B2" w:rsidRPr="00F61057" w:rsidRDefault="00E560B2" w:rsidP="00E560B2">
      <w:pPr>
        <w:ind w:firstLine="540"/>
        <w:rPr>
          <w:sz w:val="24"/>
          <w:szCs w:val="24"/>
          <w:lang w:eastAsia="ru-RU"/>
        </w:rPr>
      </w:pPr>
    </w:p>
    <w:p w:rsidR="00E560B2" w:rsidRPr="00F61057" w:rsidRDefault="00E560B2" w:rsidP="00E560B2">
      <w:pPr>
        <w:ind w:firstLine="540"/>
        <w:rPr>
          <w:sz w:val="24"/>
          <w:szCs w:val="24"/>
          <w:lang w:eastAsia="ru-RU"/>
        </w:rPr>
      </w:pPr>
    </w:p>
    <w:p w:rsidR="00E560B2" w:rsidRPr="00F61057" w:rsidRDefault="00E560B2" w:rsidP="00E560B2">
      <w:pPr>
        <w:rPr>
          <w:sz w:val="24"/>
          <w:szCs w:val="24"/>
        </w:rPr>
      </w:pPr>
    </w:p>
    <w:p w:rsidR="00E560B2" w:rsidRDefault="00E560B2">
      <w:bookmarkStart w:id="0" w:name="_GoBack"/>
      <w:bookmarkEnd w:id="0"/>
    </w:p>
    <w:sectPr w:rsidR="00E560B2" w:rsidSect="009722DA">
      <w:headerReference w:type="default" r:id="rId9"/>
      <w:pgSz w:w="16840" w:h="11907" w:orient="landscape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63" w:rsidRDefault="00E560B2" w:rsidP="00832E63">
    <w:pPr>
      <w:pStyle w:val="Header"/>
      <w:ind w:firstLine="0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</w:t>
    </w:r>
    <w:r w:rsidRPr="00914142">
      <w:rPr>
        <w:sz w:val="28"/>
        <w:szCs w:val="28"/>
      </w:rPr>
      <w:fldChar w:fldCharType="begin"/>
    </w:r>
    <w:r w:rsidRPr="00914142">
      <w:rPr>
        <w:sz w:val="28"/>
        <w:szCs w:val="28"/>
      </w:rPr>
      <w:instrText xml:space="preserve"> PAGE   \* MERGEFORMAT </w:instrText>
    </w:r>
    <w:r w:rsidRPr="00914142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914142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                                         </w:t>
    </w:r>
  </w:p>
  <w:p w:rsidR="00914142" w:rsidRPr="00914142" w:rsidRDefault="00E560B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</w:t>
    </w:r>
    <w:r>
      <w:rPr>
        <w:sz w:val="28"/>
        <w:szCs w:val="28"/>
      </w:rPr>
      <w:t xml:space="preserve">                                                                                                                                        Продолжение</w:t>
    </w:r>
    <w:r>
      <w:rPr>
        <w:sz w:val="28"/>
        <w:szCs w:val="28"/>
      </w:rPr>
      <w:t xml:space="preserve"> приложения 3</w:t>
    </w:r>
  </w:p>
  <w:p w:rsidR="00914142" w:rsidRDefault="00E56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B2"/>
    <w:rsid w:val="00E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B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B2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B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B2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7.20.4\eugenia.blaja\AppData\Local\Microsoft\Windows\Temporary%20Internet%20Files\Content.Outlook\AppData\Local\Microsoft\Windows\Temporary%20Internet%20Files\Content.Outlook\YQPIZXZ8\TEXT=LPLP20071019220" TargetMode="External"/><Relationship Id="rId3" Type="http://schemas.openxmlformats.org/officeDocument/2006/relationships/settings" Target="settings.xml"/><Relationship Id="rId7" Type="http://schemas.openxmlformats.org/officeDocument/2006/relationships/hyperlink" Target="lex:LPLP20160421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2016042177" TargetMode="External"/><Relationship Id="rId11" Type="http://schemas.openxmlformats.org/officeDocument/2006/relationships/theme" Target="theme/theme1.xml"/><Relationship Id="rId5" Type="http://schemas.openxmlformats.org/officeDocument/2006/relationships/hyperlink" Target="lex:LPLP1997042411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2018-02-02T11:59:00Z</dcterms:created>
  <dcterms:modified xsi:type="dcterms:W3CDTF">2018-02-02T11:59:00Z</dcterms:modified>
</cp:coreProperties>
</file>